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78" w:rsidRDefault="00B92C78" w:rsidP="00B92C78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B92C78" w:rsidRDefault="00B92C78" w:rsidP="00B92C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แบบรายงานผลการดำเนินงานตามแผนปฏิบัติการด้านการป้องกันการทุจริตจังหวัดยโสธร</w:t>
      </w:r>
    </w:p>
    <w:p w:rsidR="00B92C78" w:rsidRDefault="00B92C78" w:rsidP="00B92C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ประจำปีงบประมาณ พ.ศ.2564 รอบ 6 เดือน</w:t>
      </w:r>
    </w:p>
    <w:p w:rsidR="00B92C78" w:rsidRDefault="00B92C78" w:rsidP="00B92C78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สำนักงานส่งเสริมการปกครองท้องถิ่นจังหวัดยโสธร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2269"/>
        <w:gridCol w:w="1840"/>
        <w:gridCol w:w="1275"/>
        <w:gridCol w:w="1557"/>
        <w:gridCol w:w="2127"/>
        <w:gridCol w:w="993"/>
        <w:gridCol w:w="1558"/>
        <w:gridCol w:w="1279"/>
        <w:gridCol w:w="1276"/>
      </w:tblGrid>
      <w:tr w:rsidR="00B92C78" w:rsidTr="00677208">
        <w:tc>
          <w:tcPr>
            <w:tcW w:w="847" w:type="dxa"/>
            <w:vMerge w:val="restart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235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235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840" w:type="dxa"/>
            <w:vMerge w:val="restart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35C7">
              <w:rPr>
                <w:rFonts w:ascii="TH SarabunIT๙" w:hAnsi="TH SarabunIT๙" w:cs="TH SarabunIT๙" w:hint="cs"/>
                <w:sz w:val="28"/>
                <w:cs/>
              </w:rPr>
              <w:t>ตัวชี้วัด</w:t>
            </w:r>
          </w:p>
        </w:tc>
        <w:tc>
          <w:tcPr>
            <w:tcW w:w="2832" w:type="dxa"/>
            <w:gridSpan w:val="2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35C7">
              <w:rPr>
                <w:rFonts w:ascii="TH SarabunIT๙" w:hAnsi="TH SarabunIT๙" w:cs="TH SarabunIT๙" w:hint="cs"/>
                <w:sz w:val="28"/>
                <w:cs/>
              </w:rPr>
              <w:t>เป้าหมายการดำเนินงาน</w:t>
            </w:r>
          </w:p>
        </w:tc>
        <w:tc>
          <w:tcPr>
            <w:tcW w:w="2127" w:type="dxa"/>
            <w:vMerge w:val="restart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35C7"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</w:tc>
        <w:tc>
          <w:tcPr>
            <w:tcW w:w="2551" w:type="dxa"/>
            <w:gridSpan w:val="2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35C7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ผลการดำเนินงานรอบ 6 เดือน</w:t>
            </w:r>
          </w:p>
        </w:tc>
        <w:tc>
          <w:tcPr>
            <w:tcW w:w="2555" w:type="dxa"/>
            <w:gridSpan w:val="2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35C7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</w:tr>
      <w:tr w:rsidR="00B92C78" w:rsidTr="00677208">
        <w:tc>
          <w:tcPr>
            <w:tcW w:w="847" w:type="dxa"/>
            <w:vMerge/>
          </w:tcPr>
          <w:p w:rsidR="00B92C78" w:rsidRDefault="00B92C78" w:rsidP="006772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69" w:type="dxa"/>
            <w:vMerge/>
          </w:tcPr>
          <w:p w:rsidR="00B92C78" w:rsidRDefault="00B92C78" w:rsidP="006772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840" w:type="dxa"/>
            <w:vMerge/>
          </w:tcPr>
          <w:p w:rsidR="00B92C78" w:rsidRDefault="00B92C78" w:rsidP="006772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5" w:type="dxa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35C7">
              <w:rPr>
                <w:rFonts w:ascii="TH SarabunIT๙" w:hAnsi="TH SarabunIT๙" w:cs="TH SarabunIT๙" w:hint="cs"/>
                <w:sz w:val="28"/>
                <w:cs/>
              </w:rPr>
              <w:t>หน่วยนับ</w:t>
            </w:r>
          </w:p>
        </w:tc>
        <w:tc>
          <w:tcPr>
            <w:tcW w:w="1557" w:type="dxa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35C7">
              <w:rPr>
                <w:rFonts w:ascii="TH SarabunIT๙" w:hAnsi="TH SarabunIT๙" w:cs="TH SarabunIT๙" w:hint="cs"/>
                <w:sz w:val="28"/>
                <w:cs/>
              </w:rPr>
              <w:t>ปริมาณ</w:t>
            </w:r>
          </w:p>
        </w:tc>
        <w:tc>
          <w:tcPr>
            <w:tcW w:w="2127" w:type="dxa"/>
            <w:vMerge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35C7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  <w:r w:rsidRPr="00B235C7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558" w:type="dxa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35C7"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อยู่ระหว่างดำเนินงาน</w:t>
            </w:r>
          </w:p>
        </w:tc>
        <w:tc>
          <w:tcPr>
            <w:tcW w:w="1279" w:type="dxa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35C7">
              <w:rPr>
                <w:rFonts w:ascii="TH SarabunIT๙" w:hAnsi="TH SarabunIT๙" w:cs="TH SarabunIT๙" w:hint="cs"/>
                <w:sz w:val="28"/>
                <w:cs/>
              </w:rPr>
              <w:t>ยอดใช้จ่าย</w:t>
            </w:r>
          </w:p>
        </w:tc>
        <w:tc>
          <w:tcPr>
            <w:tcW w:w="1276" w:type="dxa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35C7">
              <w:rPr>
                <w:rFonts w:ascii="TH SarabunIT๙" w:hAnsi="TH SarabunIT๙" w:cs="TH SarabunIT๙" w:hint="cs"/>
                <w:sz w:val="28"/>
                <w:cs/>
              </w:rPr>
              <w:t>เงินเหลือจ่าย</w:t>
            </w:r>
          </w:p>
        </w:tc>
      </w:tr>
      <w:tr w:rsidR="00B92C78" w:rsidTr="00677208">
        <w:tc>
          <w:tcPr>
            <w:tcW w:w="847" w:type="dxa"/>
          </w:tcPr>
          <w:p w:rsidR="00B92C78" w:rsidRDefault="00B92C78" w:rsidP="006772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1</w:t>
            </w:r>
          </w:p>
        </w:tc>
        <w:tc>
          <w:tcPr>
            <w:tcW w:w="2269" w:type="dxa"/>
          </w:tcPr>
          <w:p w:rsidR="00B92C78" w:rsidRPr="00B235C7" w:rsidRDefault="00B92C78" w:rsidP="0067720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235C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ิจกรรมเปิดเผยข้อมูลข่าวสารตามเกณฑ์มาตรฐานความโปร่งใสของหน่วยงานของรัฐเป็นข้อมูลข่าวสารที่ต้องจัดไว้ให้ประชาชน ตรวจดูได้ตามมาตรา 9 วรรคหนึ่ง (8) แห่งพระราชบัญญัติข้อมูลข่าวสารของราชการ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</w:t>
            </w:r>
            <w:r w:rsidRPr="00B235C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พศ. 2540</w:t>
            </w:r>
          </w:p>
        </w:tc>
        <w:tc>
          <w:tcPr>
            <w:tcW w:w="1840" w:type="dxa"/>
          </w:tcPr>
          <w:p w:rsidR="00B92C78" w:rsidRPr="00B235C7" w:rsidRDefault="00B92C78" w:rsidP="0067720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B235C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การเปิดเผยข้อมูลของหน่วยงานเป็นประจำทุกเดือน</w:t>
            </w:r>
          </w:p>
        </w:tc>
        <w:tc>
          <w:tcPr>
            <w:tcW w:w="1275" w:type="dxa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557" w:type="dxa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127" w:type="dxa"/>
          </w:tcPr>
          <w:p w:rsidR="00B92C78" w:rsidRPr="00B235C7" w:rsidRDefault="00B92C78" w:rsidP="0067720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มีการเปิดเผยข้อมูลข่าวสารของหน่วยงานของรัฐซึ่งเป็นช่องทาง             ให้ประชาชน ได้ตรวจสอบไม่ให้เกิดการประพฤติ               มิชอบของเจ้าหน้าที่             ของรัฐ เพื่อเสริมสร้างความโปร่งใสในการบริหารงานของหน่วยงานของรัฐ</w:t>
            </w:r>
          </w:p>
        </w:tc>
        <w:tc>
          <w:tcPr>
            <w:tcW w:w="993" w:type="dxa"/>
          </w:tcPr>
          <w:p w:rsidR="00B92C78" w:rsidRPr="00B235C7" w:rsidRDefault="00E13267" w:rsidP="006772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/</w:t>
            </w:r>
            <w:bookmarkStart w:id="0" w:name="_GoBack"/>
            <w:bookmarkEnd w:id="0"/>
          </w:p>
        </w:tc>
        <w:tc>
          <w:tcPr>
            <w:tcW w:w="1558" w:type="dxa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9" w:type="dxa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B92C78" w:rsidRPr="00B235C7" w:rsidRDefault="00B92C78" w:rsidP="006772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B92C78" w:rsidRDefault="00B92C78" w:rsidP="00B92C78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B92C78" w:rsidRPr="00EC0F80" w:rsidRDefault="00B92C78" w:rsidP="00E13267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</w:p>
    <w:p w:rsidR="00B92C78" w:rsidRDefault="00B92C78"/>
    <w:sectPr w:rsidR="00B92C78" w:rsidSect="00261001">
      <w:pgSz w:w="16838" w:h="11906" w:orient="landscape"/>
      <w:pgMar w:top="426" w:right="395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78"/>
    <w:rsid w:val="00B92C78"/>
    <w:rsid w:val="00E1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BB69"/>
  <w15:chartTrackingRefBased/>
  <w15:docId w15:val="{3E630A85-4431-4E64-9B06-06BFC5E7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C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2021-04-16T03:21:00Z</dcterms:created>
  <dcterms:modified xsi:type="dcterms:W3CDTF">2021-04-23T06:06:00Z</dcterms:modified>
</cp:coreProperties>
</file>